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D60" w:rsidRDefault="00231D60" w:rsidP="00C13242">
      <w:pPr>
        <w:rPr>
          <w:rFonts w:ascii="Times New Roman" w:hAnsi="Times New Roman" w:cs="Times New Roman"/>
          <w:b/>
          <w:sz w:val="28"/>
          <w:szCs w:val="28"/>
        </w:rPr>
      </w:pPr>
      <w:r w:rsidRPr="00231D60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-671063</wp:posOffset>
            </wp:positionH>
            <wp:positionV relativeFrom="paragraph">
              <wp:posOffset>-1044875</wp:posOffset>
            </wp:positionV>
            <wp:extent cx="7221408" cy="690114"/>
            <wp:effectExtent l="19050" t="0" r="0" b="0"/>
            <wp:wrapNone/>
            <wp:docPr id="1" name="Imagine 1" descr="C:\Users\it\AppData\Local\Microsoft\Windows\Temporary Internet Files\Content.Word\Antet 2019 Primaria Municipiului Vulc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t\AppData\Local\Microsoft\Windows\Temporary Internet Files\Content.Word\Antet 2019 Primaria Municipiului Vulca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1416" cy="692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60CE" w:rsidRDefault="00A44F91" w:rsidP="001651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A5B01" w:rsidRPr="00165138">
        <w:rPr>
          <w:rFonts w:ascii="Times New Roman" w:hAnsi="Times New Roman" w:cs="Times New Roman"/>
          <w:b/>
          <w:sz w:val="28"/>
          <w:szCs w:val="28"/>
        </w:rPr>
        <w:t>INFORMARE</w:t>
      </w:r>
      <w:r w:rsidR="00231D60">
        <w:rPr>
          <w:rFonts w:ascii="Times New Roman" w:hAnsi="Times New Roman" w:cs="Times New Roman"/>
          <w:b/>
          <w:sz w:val="28"/>
          <w:szCs w:val="28"/>
        </w:rPr>
        <w:t xml:space="preserve"> CETĂȚENI</w:t>
      </w:r>
    </w:p>
    <w:p w:rsidR="00C13242" w:rsidRDefault="00B7458E" w:rsidP="00C63CC4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13242">
        <w:rPr>
          <w:rFonts w:ascii="Times New Roman" w:hAnsi="Times New Roman" w:cs="Times New Roman"/>
          <w:b/>
          <w:i/>
          <w:color w:val="FF0000"/>
          <w:sz w:val="28"/>
          <w:szCs w:val="28"/>
        </w:rPr>
        <w:t>UNDE SE POT DEPOZITA DEȘEURILE PROVENITE DIN CONSTRUCȚII ȘI DEMOLĂRI</w:t>
      </w:r>
    </w:p>
    <w:p w:rsidR="00C63CC4" w:rsidRPr="00C63CC4" w:rsidRDefault="00C63CC4" w:rsidP="00C63CC4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DC76B9" w:rsidRPr="0076165F" w:rsidRDefault="00EC60CE" w:rsidP="00C63CC4">
      <w:pPr>
        <w:pStyle w:val="Listparagraf"/>
        <w:ind w:left="0" w:firstLine="81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o-RO"/>
        </w:rPr>
      </w:pPr>
      <w:r w:rsidRPr="0076165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De</w:t>
      </w:r>
      <w:r w:rsidRPr="0076165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o-RO"/>
        </w:rPr>
        <w:t>ș</w:t>
      </w:r>
      <w:r w:rsidR="00E654BC" w:rsidRPr="0076165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o-RO"/>
        </w:rPr>
        <w:t xml:space="preserve">eurile </w:t>
      </w:r>
      <w:r w:rsidR="00DC76B9" w:rsidRPr="0076165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o-RO"/>
        </w:rPr>
        <w:t xml:space="preserve">nepericuloase </w:t>
      </w:r>
      <w:r w:rsidR="00E654BC" w:rsidRPr="0076165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o-RO"/>
        </w:rPr>
        <w:t>provenite din construcții și demolări</w:t>
      </w:r>
      <w:r w:rsidRPr="0076165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o-RO"/>
        </w:rPr>
        <w:t xml:space="preserve"> pot fi transportate prin aport voluntar</w:t>
      </w:r>
      <w:r w:rsidR="00B7458E" w:rsidRPr="0076165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o-RO"/>
        </w:rPr>
        <w:t xml:space="preserve"> și depozitate</w:t>
      </w:r>
      <w:r w:rsidRPr="0076165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o-RO"/>
        </w:rPr>
        <w:t xml:space="preserve"> la amplasamentul </w:t>
      </w:r>
      <w:r w:rsidR="004A5B01" w:rsidRPr="0076165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o-RO"/>
        </w:rPr>
        <w:t>situat</w:t>
      </w:r>
      <w:r w:rsidR="0076165F" w:rsidRPr="0076165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o-RO"/>
        </w:rPr>
        <w:t xml:space="preserve"> lângă telegondola Vulcan</w:t>
      </w:r>
      <w:r w:rsidR="004A5B01" w:rsidRPr="0076165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o-RO"/>
        </w:rPr>
        <w:t xml:space="preserve"> pe </w:t>
      </w:r>
      <w:r w:rsidRPr="0076165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o-RO"/>
        </w:rPr>
        <w:t>st</w:t>
      </w:r>
      <w:r w:rsidR="00A44F91" w:rsidRPr="0076165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o-RO"/>
        </w:rPr>
        <w:t xml:space="preserve">r. </w:t>
      </w:r>
      <w:r w:rsidR="0076165F" w:rsidRPr="0076165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o-RO"/>
        </w:rPr>
        <w:t xml:space="preserve">Decebal </w:t>
      </w:r>
      <w:r w:rsidR="00231D60" w:rsidRPr="0076165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o-RO"/>
        </w:rPr>
        <w:t>de luni până joi între orele</w:t>
      </w:r>
      <w:r w:rsidR="00B7458E" w:rsidRPr="0076165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o-RO"/>
        </w:rPr>
        <w:t xml:space="preserve"> 07:30 -</w:t>
      </w:r>
      <w:r w:rsidR="0076165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o-RO"/>
        </w:rPr>
        <w:t>16:00 ș</w:t>
      </w:r>
      <w:r w:rsidR="00B7458E" w:rsidRPr="0076165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o-RO"/>
        </w:rPr>
        <w:t>i vineri între orele 07:30 -13:3</w:t>
      </w:r>
      <w:r w:rsidR="001B2554" w:rsidRPr="0076165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o-RO"/>
        </w:rPr>
        <w:t>0.</w:t>
      </w:r>
    </w:p>
    <w:p w:rsidR="00942778" w:rsidRDefault="00793997" w:rsidP="00DC76B9">
      <w:pPr>
        <w:pStyle w:val="Listparagraf"/>
        <w:ind w:firstLine="720"/>
        <w:jc w:val="both"/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363855</wp:posOffset>
            </wp:positionH>
            <wp:positionV relativeFrom="paragraph">
              <wp:posOffset>92075</wp:posOffset>
            </wp:positionV>
            <wp:extent cx="5415280" cy="3277870"/>
            <wp:effectExtent l="19050" t="0" r="0" b="0"/>
            <wp:wrapSquare wrapText="bothSides"/>
            <wp:docPr id="5" name="Imagine 4" descr="bun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n 2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15280" cy="3277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3E4D" w:rsidRDefault="00593E4D" w:rsidP="00DC76B9">
      <w:pPr>
        <w:pStyle w:val="Listparagraf"/>
        <w:ind w:firstLine="720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ro-RO"/>
        </w:rPr>
      </w:pPr>
    </w:p>
    <w:p w:rsidR="00593E4D" w:rsidRPr="0076165F" w:rsidRDefault="00593E4D" w:rsidP="0076165F">
      <w:pPr>
        <w:pStyle w:val="Listparagraf"/>
        <w:ind w:firstLine="720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ro-RO"/>
        </w:rPr>
      </w:pPr>
    </w:p>
    <w:p w:rsidR="00593E4D" w:rsidRDefault="00593E4D" w:rsidP="00DC76B9">
      <w:pPr>
        <w:pStyle w:val="Listparagraf"/>
        <w:ind w:firstLine="720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ro-RO"/>
        </w:rPr>
      </w:pPr>
    </w:p>
    <w:p w:rsidR="00C63CC4" w:rsidRDefault="00C63CC4" w:rsidP="00C13242">
      <w:pPr>
        <w:pStyle w:val="Listparagraf"/>
        <w:spacing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</w:p>
    <w:p w:rsidR="00C63CC4" w:rsidRDefault="00C63CC4" w:rsidP="00C13242">
      <w:pPr>
        <w:pStyle w:val="Listparagraf"/>
        <w:spacing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</w:p>
    <w:p w:rsidR="00C63CC4" w:rsidRDefault="00C63CC4" w:rsidP="00C13242">
      <w:pPr>
        <w:pStyle w:val="Listparagraf"/>
        <w:spacing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</w:p>
    <w:p w:rsidR="00C63CC4" w:rsidRDefault="00C63CC4" w:rsidP="00C13242">
      <w:pPr>
        <w:pStyle w:val="Listparagraf"/>
        <w:spacing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</w:p>
    <w:p w:rsidR="00C63CC4" w:rsidRDefault="00C63CC4" w:rsidP="00C13242">
      <w:pPr>
        <w:pStyle w:val="Listparagraf"/>
        <w:spacing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</w:p>
    <w:p w:rsidR="00C63CC4" w:rsidRDefault="00C63CC4" w:rsidP="00C13242">
      <w:pPr>
        <w:pStyle w:val="Listparagraf"/>
        <w:spacing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</w:p>
    <w:p w:rsidR="00C63CC4" w:rsidRDefault="00C63CC4" w:rsidP="00C13242">
      <w:pPr>
        <w:pStyle w:val="Listparagraf"/>
        <w:spacing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</w:p>
    <w:p w:rsidR="00C63CC4" w:rsidRDefault="00C63CC4" w:rsidP="00C13242">
      <w:pPr>
        <w:pStyle w:val="Listparagraf"/>
        <w:spacing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</w:p>
    <w:p w:rsidR="00C63CC4" w:rsidRDefault="00C63CC4" w:rsidP="00C13242">
      <w:pPr>
        <w:pStyle w:val="Listparagraf"/>
        <w:spacing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</w:p>
    <w:p w:rsidR="00C63CC4" w:rsidRDefault="00C63CC4" w:rsidP="00C13242">
      <w:pPr>
        <w:pStyle w:val="Listparagraf"/>
        <w:spacing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</w:p>
    <w:p w:rsidR="00C63CC4" w:rsidRPr="00CF41A0" w:rsidRDefault="00C63CC4" w:rsidP="00CF41A0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</w:p>
    <w:p w:rsidR="00C63CC4" w:rsidRDefault="00C63CC4" w:rsidP="00793997">
      <w:pPr>
        <w:pStyle w:val="Listparagraf"/>
        <w:spacing w:line="240" w:lineRule="auto"/>
        <w:ind w:left="36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Pe </w:t>
      </w:r>
      <w:r w:rsidR="00DC76B9" w:rsidRPr="00B7458E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>amplasament se vor depune exclusiv deșeuri</w:t>
      </w:r>
      <w:r w:rsidR="00E75C8E" w:rsidRPr="00B7458E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 nepericuloase</w:t>
      </w:r>
      <w:r w:rsidR="00DC76B9" w:rsidRPr="00B7458E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 </w:t>
      </w:r>
      <w:r w:rsidR="00E75C8E" w:rsidRPr="00B7458E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provenite </w:t>
      </w:r>
      <w:r w:rsidR="00DC76B9" w:rsidRPr="00B7458E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din construcții si demolări și anume </w:t>
      </w:r>
      <w:r w:rsidR="00DC76B9" w:rsidRPr="00B745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E75C8E" w:rsidRPr="00B7458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pământ și pietre.</w:t>
      </w:r>
      <w:r w:rsidR="00E75C8E" w:rsidRPr="00B745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793997" w:rsidRPr="00793997" w:rsidRDefault="00793997" w:rsidP="00793997">
      <w:pPr>
        <w:pStyle w:val="Listparagraf"/>
        <w:spacing w:line="240" w:lineRule="auto"/>
        <w:ind w:left="36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60CE" w:rsidRPr="00C13242" w:rsidRDefault="00C13242" w:rsidP="00C13242">
      <w:pPr>
        <w:pStyle w:val="List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i/>
          <w:noProof/>
          <w:color w:val="FF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9525</wp:posOffset>
            </wp:positionV>
            <wp:extent cx="195580" cy="452755"/>
            <wp:effectExtent l="19050" t="0" r="0" b="0"/>
            <wp:wrapSquare wrapText="bothSides"/>
            <wp:docPr id="6" name="Imagine 4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580" cy="452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3242">
        <w:rPr>
          <w:rFonts w:ascii="Times New Roman" w:hAnsi="Times New Roman" w:cs="Times New Roman"/>
          <w:b/>
          <w:i/>
          <w:color w:val="FF0000"/>
          <w:sz w:val="28"/>
          <w:szCs w:val="28"/>
        </w:rPr>
        <w:t>ESTE INTERZISĂ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pe acest amplasament </w:t>
      </w:r>
      <w:r w:rsidR="004A5B01" w:rsidRPr="00593E4D">
        <w:rPr>
          <w:rFonts w:ascii="Times New Roman" w:hAnsi="Times New Roman" w:cs="Times New Roman"/>
          <w:b/>
          <w:i/>
          <w:sz w:val="28"/>
          <w:szCs w:val="28"/>
        </w:rPr>
        <w:t>ame</w:t>
      </w:r>
      <w:r w:rsidR="00DC76B9" w:rsidRPr="00593E4D">
        <w:rPr>
          <w:rFonts w:ascii="Times New Roman" w:hAnsi="Times New Roman" w:cs="Times New Roman"/>
          <w:b/>
          <w:i/>
          <w:sz w:val="28"/>
          <w:szCs w:val="28"/>
        </w:rPr>
        <w:t xml:space="preserve">stecarea deșeurilor provenite din construcții și demolări </w:t>
      </w:r>
      <w:r w:rsidR="004A5B01" w:rsidRPr="00593E4D">
        <w:rPr>
          <w:rFonts w:ascii="Times New Roman" w:hAnsi="Times New Roman" w:cs="Times New Roman"/>
          <w:b/>
          <w:i/>
          <w:sz w:val="28"/>
          <w:szCs w:val="28"/>
        </w:rPr>
        <w:t>cu deșeuri periculoase( vopsele,</w:t>
      </w:r>
      <w:r w:rsidR="00DC76B9" w:rsidRPr="00593E4D">
        <w:rPr>
          <w:rFonts w:ascii="Times New Roman" w:hAnsi="Times New Roman" w:cs="Times New Roman"/>
          <w:b/>
          <w:i/>
          <w:sz w:val="28"/>
          <w:szCs w:val="28"/>
        </w:rPr>
        <w:t xml:space="preserve"> baterii , acumulatori, uleiuri, azbest , adezivi, solvenți, etc</w:t>
      </w:r>
      <w:r w:rsidR="004A5B01" w:rsidRPr="00593E4D">
        <w:rPr>
          <w:rFonts w:ascii="Times New Roman" w:hAnsi="Times New Roman" w:cs="Times New Roman"/>
          <w:b/>
          <w:i/>
          <w:sz w:val="28"/>
          <w:szCs w:val="28"/>
        </w:rPr>
        <w:t>) sau alte tipuri de deșeuri nepericuloase ( menajere, reciclabile</w:t>
      </w:r>
      <w:r w:rsidR="00DC76B9" w:rsidRPr="00593E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C60CE" w:rsidRPr="00593E4D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). </w:t>
      </w:r>
    </w:p>
    <w:sectPr w:rsidR="00EC60CE" w:rsidRPr="00C13242" w:rsidSect="00CF41A0">
      <w:footerReference w:type="default" r:id="rId10"/>
      <w:pgSz w:w="12240" w:h="15840"/>
      <w:pgMar w:top="189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7F3" w:rsidRDefault="007767F3" w:rsidP="00231D60">
      <w:pPr>
        <w:spacing w:after="0" w:line="240" w:lineRule="auto"/>
      </w:pPr>
      <w:r>
        <w:separator/>
      </w:r>
    </w:p>
  </w:endnote>
  <w:endnote w:type="continuationSeparator" w:id="1">
    <w:p w:rsidR="007767F3" w:rsidRDefault="007767F3" w:rsidP="00231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1A0" w:rsidRDefault="00CF41A0" w:rsidP="00CF41A0">
    <w:pPr>
      <w:pStyle w:val="Subsol"/>
      <w:rPr>
        <w:lang w:val="ro-RO"/>
      </w:rPr>
    </w:pPr>
    <w:r>
      <w:rPr>
        <w:lang w:val="ro-RO"/>
      </w:rPr>
      <w:t xml:space="preserve">                                                                                                </w:t>
    </w:r>
  </w:p>
  <w:p w:rsidR="00CF41A0" w:rsidRDefault="00CF41A0" w:rsidP="00CF41A0">
    <w:pPr>
      <w:pStyle w:val="Subsol"/>
      <w:rPr>
        <w:lang w:val="ro-RO"/>
      </w:rPr>
    </w:pPr>
  </w:p>
  <w:p w:rsidR="00CF41A0" w:rsidRDefault="00CF41A0" w:rsidP="00CF41A0">
    <w:pPr>
      <w:pStyle w:val="Subsol"/>
      <w:rPr>
        <w:lang w:val="ro-RO"/>
      </w:rPr>
    </w:pPr>
  </w:p>
  <w:p w:rsidR="00CF41A0" w:rsidRDefault="00CF41A0" w:rsidP="00CF41A0">
    <w:pPr>
      <w:pStyle w:val="Subsol"/>
      <w:rPr>
        <w:lang w:val="ro-RO"/>
      </w:rPr>
    </w:pPr>
  </w:p>
  <w:p w:rsidR="00CF41A0" w:rsidRDefault="00CF41A0" w:rsidP="00CF41A0">
    <w:pPr>
      <w:pStyle w:val="Subsol"/>
      <w:rPr>
        <w:lang w:val="ro-RO"/>
      </w:rPr>
    </w:pPr>
    <w:r>
      <w:rPr>
        <w:lang w:val="ro-RO"/>
      </w:rPr>
      <w:t xml:space="preserve">                                                                                                    Pentru mai multe detalii: </w:t>
    </w:r>
  </w:p>
  <w:p w:rsidR="00CF41A0" w:rsidRDefault="00CF41A0" w:rsidP="00CF41A0">
    <w:pPr>
      <w:pStyle w:val="Subsol"/>
    </w:pPr>
    <w:r>
      <w:rPr>
        <w:b/>
        <w:lang w:val="ro-RO"/>
      </w:rPr>
      <w:t xml:space="preserve">                                                                Nr. tel. : 0254 570 340</w:t>
    </w:r>
    <w:r>
      <w:rPr>
        <w:lang w:val="ro-RO"/>
      </w:rPr>
      <w:t xml:space="preserve"> - Compartiment Urbanism Protecția Mediului.</w:t>
    </w:r>
  </w:p>
  <w:p w:rsidR="00CF41A0" w:rsidRDefault="00CF41A0">
    <w:pPr>
      <w:pStyle w:val="Subso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7F3" w:rsidRDefault="007767F3" w:rsidP="00231D60">
      <w:pPr>
        <w:spacing w:after="0" w:line="240" w:lineRule="auto"/>
      </w:pPr>
      <w:r>
        <w:separator/>
      </w:r>
    </w:p>
  </w:footnote>
  <w:footnote w:type="continuationSeparator" w:id="1">
    <w:p w:rsidR="007767F3" w:rsidRDefault="007767F3" w:rsidP="00231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47864"/>
    <w:multiLevelType w:val="hybridMultilevel"/>
    <w:tmpl w:val="BC606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60CE"/>
    <w:rsid w:val="00094FB3"/>
    <w:rsid w:val="00165138"/>
    <w:rsid w:val="001A100C"/>
    <w:rsid w:val="001B2554"/>
    <w:rsid w:val="00220214"/>
    <w:rsid w:val="00231D60"/>
    <w:rsid w:val="00240B16"/>
    <w:rsid w:val="00330899"/>
    <w:rsid w:val="00351504"/>
    <w:rsid w:val="00477A2A"/>
    <w:rsid w:val="004A5B01"/>
    <w:rsid w:val="005539B6"/>
    <w:rsid w:val="00593E4D"/>
    <w:rsid w:val="005B165F"/>
    <w:rsid w:val="00691109"/>
    <w:rsid w:val="00705DBF"/>
    <w:rsid w:val="0071006D"/>
    <w:rsid w:val="0076165F"/>
    <w:rsid w:val="007767F3"/>
    <w:rsid w:val="00793997"/>
    <w:rsid w:val="00874B42"/>
    <w:rsid w:val="00924204"/>
    <w:rsid w:val="00942778"/>
    <w:rsid w:val="00962E02"/>
    <w:rsid w:val="00A316A2"/>
    <w:rsid w:val="00A44F91"/>
    <w:rsid w:val="00AA2405"/>
    <w:rsid w:val="00B061E5"/>
    <w:rsid w:val="00B7458E"/>
    <w:rsid w:val="00BF4C3D"/>
    <w:rsid w:val="00C13242"/>
    <w:rsid w:val="00C4318C"/>
    <w:rsid w:val="00C63CC4"/>
    <w:rsid w:val="00CF41A0"/>
    <w:rsid w:val="00D410C6"/>
    <w:rsid w:val="00D54F86"/>
    <w:rsid w:val="00DC76B9"/>
    <w:rsid w:val="00E654BC"/>
    <w:rsid w:val="00E75C8E"/>
    <w:rsid w:val="00EC60CE"/>
    <w:rsid w:val="00F03119"/>
    <w:rsid w:val="00F64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899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EC60CE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semiHidden/>
    <w:unhideWhenUsed/>
    <w:rsid w:val="00231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231D60"/>
  </w:style>
  <w:style w:type="paragraph" w:styleId="Subsol">
    <w:name w:val="footer"/>
    <w:basedOn w:val="Normal"/>
    <w:link w:val="SubsolCaracter"/>
    <w:uiPriority w:val="99"/>
    <w:semiHidden/>
    <w:unhideWhenUsed/>
    <w:rsid w:val="00231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231D60"/>
  </w:style>
  <w:style w:type="paragraph" w:styleId="TextnBalon">
    <w:name w:val="Balloon Text"/>
    <w:basedOn w:val="Normal"/>
    <w:link w:val="TextnBalonCaracter"/>
    <w:uiPriority w:val="99"/>
    <w:semiHidden/>
    <w:unhideWhenUsed/>
    <w:rsid w:val="00231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31D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8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</dc:creator>
  <cp:keywords/>
  <dc:description/>
  <cp:lastModifiedBy>OANA</cp:lastModifiedBy>
  <cp:revision>16</cp:revision>
  <cp:lastPrinted>2023-01-06T08:38:00Z</cp:lastPrinted>
  <dcterms:created xsi:type="dcterms:W3CDTF">2023-01-05T07:27:00Z</dcterms:created>
  <dcterms:modified xsi:type="dcterms:W3CDTF">2023-01-26T09:09:00Z</dcterms:modified>
</cp:coreProperties>
</file>